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A2" w:rsidRPr="00FF5E95" w:rsidRDefault="0053175C" w:rsidP="00C11FA2">
      <w:pPr>
        <w:pStyle w:val="NoSpacing"/>
        <w:rPr>
          <w:szCs w:val="20"/>
        </w:rPr>
      </w:pPr>
      <w:r>
        <w:rPr>
          <w:szCs w:val="20"/>
        </w:rPr>
        <w:t>Minutes of the January 25</w:t>
      </w:r>
      <w:r w:rsidR="00C11FA2" w:rsidRPr="00FF5E95">
        <w:rPr>
          <w:szCs w:val="20"/>
        </w:rPr>
        <w:t xml:space="preserve">, 2017 Administrative Review Hearing, held in the Weber County Planning Division Office, 2380 Washington Blvd., </w:t>
      </w:r>
      <w:r>
        <w:rPr>
          <w:szCs w:val="20"/>
        </w:rPr>
        <w:t>Conference Room</w:t>
      </w:r>
      <w:r w:rsidR="00C11FA2" w:rsidRPr="00FF5E95">
        <w:rPr>
          <w:szCs w:val="20"/>
        </w:rPr>
        <w:t>, Ogden UT, commencing at 4:00 p.m.</w:t>
      </w:r>
    </w:p>
    <w:p w:rsidR="00C11FA2" w:rsidRPr="00FF5E95" w:rsidRDefault="00C11FA2" w:rsidP="00C11FA2">
      <w:pPr>
        <w:pStyle w:val="NoSpacing"/>
        <w:rPr>
          <w:szCs w:val="20"/>
        </w:rPr>
      </w:pPr>
    </w:p>
    <w:p w:rsidR="00C11FA2" w:rsidRPr="00FF5E95" w:rsidRDefault="00C11FA2" w:rsidP="00C11FA2">
      <w:pPr>
        <w:tabs>
          <w:tab w:val="left" w:pos="1440"/>
          <w:tab w:val="left" w:pos="5040"/>
          <w:tab w:val="left" w:pos="6480"/>
        </w:tabs>
        <w:ind w:left="1440" w:hanging="1440"/>
        <w:rPr>
          <w:b/>
          <w:sz w:val="20"/>
          <w:szCs w:val="20"/>
        </w:rPr>
      </w:pPr>
      <w:r w:rsidRPr="00FF5E95">
        <w:rPr>
          <w:b/>
          <w:sz w:val="20"/>
          <w:szCs w:val="20"/>
        </w:rPr>
        <w:t>Staff Present:</w:t>
      </w:r>
      <w:r w:rsidRPr="00FF5E95">
        <w:rPr>
          <w:b/>
          <w:sz w:val="20"/>
          <w:szCs w:val="20"/>
        </w:rPr>
        <w:tab/>
        <w:t>Rick Grover, Planning Director;</w:t>
      </w:r>
      <w:r w:rsidR="000C710A">
        <w:rPr>
          <w:b/>
          <w:sz w:val="20"/>
          <w:szCs w:val="20"/>
        </w:rPr>
        <w:t xml:space="preserve"> Scott Mendoza, Assistant Planning Director;</w:t>
      </w:r>
      <w:r w:rsidRPr="00FF5E95">
        <w:rPr>
          <w:b/>
          <w:sz w:val="20"/>
          <w:szCs w:val="20"/>
        </w:rPr>
        <w:t xml:space="preserve"> Ronda Kippen, Pl</w:t>
      </w:r>
      <w:r w:rsidR="000C710A">
        <w:rPr>
          <w:b/>
          <w:sz w:val="20"/>
          <w:szCs w:val="20"/>
        </w:rPr>
        <w:t>anner; Felix Lleverino, Planner</w:t>
      </w:r>
      <w:r w:rsidRPr="00FF5E95">
        <w:rPr>
          <w:b/>
          <w:sz w:val="20"/>
          <w:szCs w:val="20"/>
        </w:rPr>
        <w:t xml:space="preserve">;  Tiffany Bennett, Secretary </w:t>
      </w:r>
    </w:p>
    <w:p w:rsidR="00C11FA2" w:rsidRPr="00FF5E95" w:rsidRDefault="00C11FA2" w:rsidP="00C11FA2">
      <w:pPr>
        <w:tabs>
          <w:tab w:val="left" w:pos="1440"/>
          <w:tab w:val="left" w:pos="5040"/>
          <w:tab w:val="left" w:pos="6480"/>
        </w:tabs>
        <w:ind w:left="1440" w:hanging="1440"/>
        <w:rPr>
          <w:b/>
          <w:sz w:val="20"/>
          <w:szCs w:val="20"/>
        </w:rPr>
      </w:pPr>
    </w:p>
    <w:p w:rsidR="00C11FA2" w:rsidRPr="00FF5E95" w:rsidRDefault="00C11FA2" w:rsidP="00C11FA2">
      <w:pPr>
        <w:tabs>
          <w:tab w:val="left" w:pos="1440"/>
          <w:tab w:val="left" w:pos="3780"/>
          <w:tab w:val="left" w:pos="6480"/>
        </w:tabs>
        <w:ind w:left="1440" w:hanging="1440"/>
        <w:rPr>
          <w:b/>
          <w:sz w:val="20"/>
          <w:szCs w:val="20"/>
        </w:rPr>
      </w:pPr>
      <w:r w:rsidRPr="00FF5E95">
        <w:rPr>
          <w:b/>
          <w:sz w:val="20"/>
          <w:szCs w:val="20"/>
        </w:rPr>
        <w:t xml:space="preserve">Attending:    </w:t>
      </w:r>
      <w:r w:rsidRPr="00FF5E95">
        <w:rPr>
          <w:b/>
          <w:sz w:val="20"/>
          <w:szCs w:val="20"/>
        </w:rPr>
        <w:tab/>
        <w:t xml:space="preserve">ITEM #2:    </w:t>
      </w:r>
      <w:r w:rsidR="000C710A">
        <w:rPr>
          <w:b/>
          <w:sz w:val="20"/>
          <w:szCs w:val="20"/>
        </w:rPr>
        <w:t xml:space="preserve">Richard Gibson, </w:t>
      </w:r>
      <w:r w:rsidR="0053175C">
        <w:rPr>
          <w:b/>
          <w:sz w:val="20"/>
          <w:szCs w:val="20"/>
        </w:rPr>
        <w:t>Zach Froerer</w:t>
      </w:r>
    </w:p>
    <w:p w:rsidR="00C11FA2" w:rsidRPr="00FF5E95" w:rsidRDefault="000C710A" w:rsidP="00C11FA2">
      <w:pPr>
        <w:tabs>
          <w:tab w:val="left" w:pos="990"/>
          <w:tab w:val="left" w:pos="1440"/>
          <w:tab w:val="left" w:pos="3780"/>
          <w:tab w:val="left" w:pos="6480"/>
        </w:tabs>
        <w:ind w:left="1440" w:hanging="1440"/>
        <w:rPr>
          <w:b/>
          <w:sz w:val="20"/>
          <w:szCs w:val="20"/>
        </w:rPr>
      </w:pPr>
      <w:r>
        <w:rPr>
          <w:b/>
          <w:sz w:val="20"/>
          <w:szCs w:val="20"/>
        </w:rPr>
        <w:tab/>
        <w:t xml:space="preserve"> </w:t>
      </w:r>
    </w:p>
    <w:p w:rsidR="0030333C" w:rsidRPr="00FF5E95" w:rsidRDefault="0030333C" w:rsidP="0030333C">
      <w:pPr>
        <w:spacing w:line="260" w:lineRule="exact"/>
        <w:rPr>
          <w:b/>
          <w:sz w:val="20"/>
          <w:szCs w:val="20"/>
        </w:rPr>
      </w:pPr>
    </w:p>
    <w:p w:rsidR="00F94B14" w:rsidRPr="00FF5E95" w:rsidRDefault="00F94B14" w:rsidP="00F94B14">
      <w:pPr>
        <w:rPr>
          <w:b/>
          <w:i/>
          <w:sz w:val="20"/>
          <w:szCs w:val="20"/>
        </w:rPr>
      </w:pPr>
    </w:p>
    <w:p w:rsidR="000C710A" w:rsidRDefault="000C710A" w:rsidP="000C710A">
      <w:pPr>
        <w:pStyle w:val="ListParagraph"/>
        <w:numPr>
          <w:ilvl w:val="0"/>
          <w:numId w:val="2"/>
        </w:numPr>
        <w:rPr>
          <w:b/>
          <w:sz w:val="20"/>
          <w:szCs w:val="20"/>
        </w:rPr>
      </w:pPr>
      <w:r w:rsidRPr="000C710A">
        <w:rPr>
          <w:b/>
          <w:sz w:val="20"/>
          <w:szCs w:val="20"/>
        </w:rPr>
        <w:t>Consideration and action on final plat approval of Summit Eden Phase 1B Amendment 1, removing the self imposed building envelope from the previously platted Lot 27 in Summit Eden Phase 1B, to be re-platted as Lot 123.</w:t>
      </w:r>
      <w:r>
        <w:rPr>
          <w:b/>
          <w:sz w:val="20"/>
          <w:szCs w:val="20"/>
        </w:rPr>
        <w:t xml:space="preserve"> SMHG Phase 1, LLC, applicant. Rick Everson, authorized representative. </w:t>
      </w:r>
    </w:p>
    <w:p w:rsidR="000C710A" w:rsidRDefault="000C710A" w:rsidP="000C710A">
      <w:pPr>
        <w:ind w:left="720"/>
        <w:rPr>
          <w:b/>
          <w:sz w:val="20"/>
          <w:szCs w:val="20"/>
        </w:rPr>
      </w:pPr>
    </w:p>
    <w:p w:rsidR="000C710A" w:rsidRPr="006427F2" w:rsidRDefault="006427F2" w:rsidP="006427F2">
      <w:pPr>
        <w:ind w:left="720"/>
        <w:jc w:val="both"/>
        <w:rPr>
          <w:b/>
          <w:sz w:val="20"/>
          <w:szCs w:val="20"/>
        </w:rPr>
      </w:pPr>
      <w:r w:rsidRPr="00FF5E95">
        <w:rPr>
          <w:sz w:val="20"/>
          <w:szCs w:val="20"/>
        </w:rPr>
        <w:t xml:space="preserve">Director Rick Grover recommended approval based on the conditions and findings outlined in the staff report.  </w:t>
      </w:r>
    </w:p>
    <w:p w:rsidR="000C710A" w:rsidRPr="000C710A" w:rsidRDefault="000C710A" w:rsidP="000C710A">
      <w:pPr>
        <w:ind w:left="360"/>
        <w:rPr>
          <w:b/>
          <w:sz w:val="20"/>
          <w:szCs w:val="20"/>
        </w:rPr>
      </w:pPr>
    </w:p>
    <w:p w:rsidR="000C710A" w:rsidRPr="005F1E39" w:rsidRDefault="000C710A" w:rsidP="000C710A">
      <w:pPr>
        <w:pStyle w:val="ListParagraph"/>
        <w:numPr>
          <w:ilvl w:val="0"/>
          <w:numId w:val="2"/>
        </w:numPr>
        <w:rPr>
          <w:b/>
          <w:sz w:val="20"/>
          <w:szCs w:val="20"/>
        </w:rPr>
      </w:pPr>
      <w:r w:rsidRPr="000C710A">
        <w:rPr>
          <w:b/>
          <w:sz w:val="20"/>
          <w:szCs w:val="20"/>
        </w:rPr>
        <w:t>A request for approval of Gibson Hill Subdivision 1</w:t>
      </w:r>
      <w:r w:rsidRPr="000C710A">
        <w:rPr>
          <w:b/>
          <w:sz w:val="20"/>
          <w:szCs w:val="20"/>
          <w:vertAlign w:val="superscript"/>
        </w:rPr>
        <w:t>st</w:t>
      </w:r>
      <w:r w:rsidRPr="000C710A">
        <w:rPr>
          <w:b/>
          <w:sz w:val="20"/>
          <w:szCs w:val="20"/>
        </w:rPr>
        <w:t xml:space="preserve"> Amendment that would remove the depiction of a 60’ access and utility easement located in the south west corner of Lot 1. </w:t>
      </w:r>
      <w:r w:rsidR="006427F2">
        <w:rPr>
          <w:b/>
          <w:sz w:val="20"/>
          <w:szCs w:val="20"/>
        </w:rPr>
        <w:t xml:space="preserve">Richard Gibson, applicant. </w:t>
      </w:r>
      <w:r w:rsidR="006427F2">
        <w:rPr>
          <w:sz w:val="20"/>
          <w:szCs w:val="20"/>
        </w:rPr>
        <w:t xml:space="preserve">Felix Lleverino stated that the applicant, Richard Gibson and his attorney, </w:t>
      </w:r>
      <w:r w:rsidR="0053175C">
        <w:rPr>
          <w:sz w:val="20"/>
          <w:szCs w:val="20"/>
        </w:rPr>
        <w:t>Zach Froerer</w:t>
      </w:r>
      <w:r w:rsidR="005F1E39">
        <w:rPr>
          <w:sz w:val="20"/>
          <w:szCs w:val="20"/>
        </w:rPr>
        <w:t xml:space="preserve"> was in attendance. Mr. Gibson voiced his concern about the public utility easement, and how he wanted to make sure no more utilities would be added to the property, Mr. Lleverino confirmed. Mr. Lleverino reviewed the staff report and stated the staff recommends </w:t>
      </w:r>
      <w:r w:rsidR="00B23E3B">
        <w:rPr>
          <w:sz w:val="20"/>
          <w:szCs w:val="20"/>
        </w:rPr>
        <w:t>approval of the Gibson Hill Subdivision 1</w:t>
      </w:r>
      <w:r w:rsidR="00B23E3B" w:rsidRPr="00B23E3B">
        <w:rPr>
          <w:sz w:val="20"/>
          <w:szCs w:val="20"/>
          <w:vertAlign w:val="superscript"/>
        </w:rPr>
        <w:t>st</w:t>
      </w:r>
      <w:r w:rsidR="00B23E3B">
        <w:rPr>
          <w:sz w:val="20"/>
          <w:szCs w:val="20"/>
        </w:rPr>
        <w:t xml:space="preserve"> Amendment. This recommendation for approval is subject to all review agency requirements and is based on the following condition: Reserve a 17’ minimum PUE with an additional 5’ utility access strip to be shown on the plat. </w:t>
      </w:r>
    </w:p>
    <w:p w:rsidR="005F1E39" w:rsidRPr="005F1E39" w:rsidRDefault="005F1E39" w:rsidP="005F1E39">
      <w:pPr>
        <w:rPr>
          <w:b/>
          <w:sz w:val="20"/>
          <w:szCs w:val="20"/>
        </w:rPr>
      </w:pPr>
    </w:p>
    <w:p w:rsidR="005F1E39" w:rsidRPr="005F1E39" w:rsidRDefault="005F1E39" w:rsidP="005F1E39">
      <w:pPr>
        <w:pStyle w:val="ListParagraph"/>
        <w:ind w:left="720"/>
        <w:jc w:val="both"/>
        <w:rPr>
          <w:b/>
          <w:sz w:val="20"/>
          <w:szCs w:val="20"/>
        </w:rPr>
      </w:pPr>
      <w:r w:rsidRPr="005F1E39">
        <w:rPr>
          <w:sz w:val="20"/>
          <w:szCs w:val="20"/>
        </w:rPr>
        <w:t xml:space="preserve">Director Rick Grover recommended approval based on the conditions and findings outlined in the staff report.  </w:t>
      </w:r>
    </w:p>
    <w:p w:rsidR="005F1E39" w:rsidRPr="005F1E39" w:rsidRDefault="005F1E39" w:rsidP="005F1E39">
      <w:pPr>
        <w:rPr>
          <w:b/>
          <w:sz w:val="20"/>
          <w:szCs w:val="20"/>
        </w:rPr>
      </w:pPr>
    </w:p>
    <w:p w:rsidR="000C710A" w:rsidRPr="000C710A" w:rsidRDefault="000C710A" w:rsidP="000C710A">
      <w:pPr>
        <w:pStyle w:val="ListParagraph"/>
        <w:rPr>
          <w:b/>
          <w:sz w:val="20"/>
          <w:szCs w:val="20"/>
        </w:rPr>
      </w:pPr>
    </w:p>
    <w:p w:rsidR="000C710A" w:rsidRPr="000C710A" w:rsidRDefault="007B4AA3" w:rsidP="000C710A">
      <w:pPr>
        <w:pStyle w:val="ListParagraph"/>
        <w:numPr>
          <w:ilvl w:val="0"/>
          <w:numId w:val="2"/>
        </w:numPr>
        <w:rPr>
          <w:b/>
          <w:sz w:val="20"/>
          <w:szCs w:val="20"/>
        </w:rPr>
      </w:pPr>
      <w:sdt>
        <w:sdtPr>
          <w:rPr>
            <w:b/>
            <w:sz w:val="20"/>
            <w:szCs w:val="20"/>
          </w:rPr>
          <w:id w:val="270848699"/>
          <w:text w:multiLine="1"/>
        </w:sdtPr>
        <w:sdtContent>
          <w:r w:rsidR="000C710A" w:rsidRPr="000C710A">
            <w:rPr>
              <w:b/>
              <w:sz w:val="20"/>
              <w:szCs w:val="20"/>
            </w:rPr>
            <w:t>Consideration and action on an administrative application for final approval of The Summit at Ski Lake Subdivision No. 11 – 2nd Amendment subdivision plat which changes the location of lot access from the northerly side to the southerly side.</w:t>
          </w:r>
        </w:sdtContent>
      </w:sdt>
    </w:p>
    <w:p w:rsidR="000C710A" w:rsidRDefault="000C710A" w:rsidP="000C710A">
      <w:pPr>
        <w:pStyle w:val="ListParagraph"/>
        <w:spacing w:line="260" w:lineRule="exact"/>
        <w:ind w:left="720"/>
        <w:rPr>
          <w:b/>
          <w:i/>
          <w:sz w:val="20"/>
          <w:szCs w:val="20"/>
        </w:rPr>
      </w:pPr>
    </w:p>
    <w:p w:rsidR="005F1E39" w:rsidRPr="00FF5E95" w:rsidRDefault="005F1E39" w:rsidP="005F1E39">
      <w:pPr>
        <w:ind w:left="720"/>
        <w:jc w:val="both"/>
        <w:rPr>
          <w:b/>
          <w:sz w:val="20"/>
          <w:szCs w:val="20"/>
        </w:rPr>
      </w:pPr>
      <w:r w:rsidRPr="00FF5E95">
        <w:rPr>
          <w:sz w:val="20"/>
          <w:szCs w:val="20"/>
        </w:rPr>
        <w:t xml:space="preserve">Director Rick Grover recommended approval based on the conditions and findings outlined in the staff report.  </w:t>
      </w:r>
    </w:p>
    <w:p w:rsidR="005F1E39" w:rsidRPr="005F1E39" w:rsidRDefault="005F1E39" w:rsidP="000C710A">
      <w:pPr>
        <w:pStyle w:val="ListParagraph"/>
        <w:spacing w:line="260" w:lineRule="exact"/>
        <w:ind w:left="720"/>
        <w:rPr>
          <w:sz w:val="20"/>
          <w:szCs w:val="20"/>
        </w:rPr>
      </w:pPr>
    </w:p>
    <w:p w:rsidR="00FF5E95" w:rsidRPr="000C710A" w:rsidRDefault="00022ADA" w:rsidP="00FF5E95">
      <w:pPr>
        <w:pStyle w:val="ListParagraph"/>
        <w:numPr>
          <w:ilvl w:val="0"/>
          <w:numId w:val="2"/>
        </w:numPr>
        <w:spacing w:line="260" w:lineRule="exact"/>
        <w:rPr>
          <w:b/>
          <w:i/>
          <w:sz w:val="20"/>
          <w:szCs w:val="20"/>
        </w:rPr>
      </w:pPr>
      <w:r w:rsidRPr="000C710A">
        <w:rPr>
          <w:b/>
          <w:i/>
          <w:sz w:val="20"/>
          <w:szCs w:val="20"/>
        </w:rPr>
        <w:t>Adjou</w:t>
      </w:r>
      <w:r w:rsidR="00FF5E95" w:rsidRPr="000C710A">
        <w:rPr>
          <w:b/>
          <w:i/>
          <w:sz w:val="20"/>
          <w:szCs w:val="20"/>
        </w:rPr>
        <w:t>rnment</w:t>
      </w:r>
    </w:p>
    <w:p w:rsidR="00FF5E95" w:rsidRDefault="00FF5E95" w:rsidP="00FF5E95">
      <w:pPr>
        <w:spacing w:line="260" w:lineRule="exact"/>
        <w:rPr>
          <w:b/>
          <w:i/>
          <w:sz w:val="20"/>
          <w:szCs w:val="20"/>
        </w:rPr>
      </w:pPr>
    </w:p>
    <w:p w:rsidR="005F1E39" w:rsidRDefault="005F1E39" w:rsidP="00FF5E95">
      <w:pPr>
        <w:spacing w:line="260" w:lineRule="exact"/>
        <w:rPr>
          <w:b/>
          <w:i/>
          <w:sz w:val="20"/>
          <w:szCs w:val="20"/>
        </w:rPr>
      </w:pPr>
    </w:p>
    <w:p w:rsidR="005F1E39" w:rsidRDefault="005F1E39" w:rsidP="00FF5E95">
      <w:pPr>
        <w:spacing w:line="260" w:lineRule="exact"/>
        <w:rPr>
          <w:b/>
          <w:i/>
          <w:sz w:val="20"/>
          <w:szCs w:val="20"/>
        </w:rPr>
      </w:pPr>
    </w:p>
    <w:p w:rsidR="005F1E39" w:rsidRDefault="005F1E39" w:rsidP="00FF5E95">
      <w:pPr>
        <w:spacing w:line="260" w:lineRule="exact"/>
        <w:rPr>
          <w:b/>
          <w:i/>
          <w:sz w:val="20"/>
          <w:szCs w:val="20"/>
        </w:rPr>
      </w:pPr>
    </w:p>
    <w:p w:rsidR="005F1E39" w:rsidRDefault="005F1E39" w:rsidP="00FF5E95">
      <w:pPr>
        <w:spacing w:line="260" w:lineRule="exact"/>
        <w:rPr>
          <w:b/>
          <w:i/>
          <w:sz w:val="20"/>
          <w:szCs w:val="20"/>
        </w:rPr>
      </w:pPr>
    </w:p>
    <w:p w:rsidR="005F1E39" w:rsidRDefault="005F1E39" w:rsidP="00FF5E95">
      <w:pPr>
        <w:spacing w:line="260" w:lineRule="exact"/>
        <w:rPr>
          <w:b/>
          <w:i/>
          <w:sz w:val="20"/>
          <w:szCs w:val="20"/>
        </w:rPr>
      </w:pPr>
    </w:p>
    <w:p w:rsidR="005F1E39" w:rsidRDefault="005F1E39" w:rsidP="00FF5E95">
      <w:pPr>
        <w:spacing w:line="260" w:lineRule="exact"/>
        <w:rPr>
          <w:b/>
          <w:i/>
          <w:sz w:val="20"/>
          <w:szCs w:val="20"/>
        </w:rPr>
      </w:pPr>
    </w:p>
    <w:p w:rsidR="005F1E39" w:rsidRDefault="005F1E39" w:rsidP="00FF5E95">
      <w:pPr>
        <w:spacing w:line="260" w:lineRule="exact"/>
        <w:rPr>
          <w:b/>
          <w:i/>
          <w:sz w:val="20"/>
          <w:szCs w:val="20"/>
        </w:rPr>
      </w:pPr>
    </w:p>
    <w:p w:rsidR="00BE4A4D" w:rsidRPr="00FF5E95" w:rsidRDefault="007B4AA3" w:rsidP="00FF5E95">
      <w:pPr>
        <w:spacing w:line="260" w:lineRule="exact"/>
        <w:rPr>
          <w:b/>
          <w:i/>
          <w:sz w:val="20"/>
          <w:szCs w:val="20"/>
        </w:rPr>
      </w:pPr>
      <w:r w:rsidRPr="007B4AA3">
        <w:rPr>
          <w:noProof/>
        </w:rPr>
        <w:pict>
          <v:group id="Group 6" o:spid="_x0000_s1036" style="position:absolute;margin-left:55.3pt;margin-top:629pt;width:498.75pt;height:134.45pt;z-index:-251654144;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998;top:13402;width:1133;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0ThzBAAAA2gAAAA8AAABkcnMvZG93bnJldi54bWxEj0FrwkAUhO9C/8PyCt7MpkJFUlcpKUIP&#10;QjHq/ZF9ZtNm34bdNcZ/3xUEj8PMfMOsNqPtxEA+tI4VvGU5COLa6ZYbBcfDdrYEESKyxs4xKbhR&#10;gM36ZbLCQrsr72moYiMShEOBCkyMfSFlqA1ZDJnriZN3dt5iTNI3Unu8Jrjt5DzPF9Jiy2nBYE+l&#10;ofqvulgFsWx2JlT+Z/u+C/XZll+DO/0qNX0dPz9ARBrjM/xof2sFC7hfSTd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0ThzBAAAA2gAAAA8AAAAAAAAAAAAAAAAAnwIA&#10;AGRycy9kb3ducmV2LnhtbFBLBQYAAAAABAAEAPcAAACNAwAAAAA=&#10;">
              <v:imagedata r:id="rId8" o:title=""/>
            </v:shape>
            <v:group id="Group 13" o:spid="_x0000_s1037" style="position:absolute;left:1030;top:12507;width:9923;height:2" coordorigin="1030,12507" coordsize="9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8" style="position:absolute;left:1030;top:12507;width:9923;height:2;visibility:visible;mso-wrap-style:square;v-text-anchor:top" coordsize="9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MFcAA&#10;AADaAAAADwAAAGRycy9kb3ducmV2LnhtbERPTWvCQBC9F/wPywje6iYWpERXETGQighVweuQHZNg&#10;djbNbpP033cDhZ6Gx/uc9XYwteiodZVlBfE8AkGcW11xoeB2TV/fQTiPrLG2TAp+yMF2M3lZY6Jt&#10;z5/UXXwhQgi7BBWU3jeJlC4vyaCb24Y4cA/bGvQBtoXULfYh3NRyEUVLabDi0FBiQ/uS8ufl2yjI&#10;Drcqt6dz/PXxdsf74pieY0qVmk2H3QqEp8H/i//cmQ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KMFcAAAADaAAAADwAAAAAAAAAAAAAAAACYAgAAZHJzL2Rvd25y&#10;ZXYueG1sUEsFBgAAAAAEAAQA9QAAAIUDAAAAAA==&#10;" path="m,l9922,e" filled="f" strokecolor="#87acd4" strokeweight=".42233mm">
                <v:path arrowok="t" o:connecttype="custom" o:connectlocs="0,0;9922,0" o:connectangles="0,0"/>
              </v:shape>
            </v:group>
            <v:group id="Group 11" o:spid="_x0000_s1030" style="position:absolute;left:1051;top:12499;width:2;height:2622" coordorigin="1051,12499"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31" style="position:absolute;left:1051;top:12499;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VHcMA&#10;AADbAAAADwAAAGRycy9kb3ducmV2LnhtbESPQWsCMRCF7wX/Qxiht5q11CKrUVQQPBW0gngbNuPu&#10;6mayJKmm/fWdQ6G3Gd6b976ZL7Pr1J1CbD0bGI8KUMSVty3XBo6f25cpqJiQLXaeycA3RVguBk9z&#10;LK1/8J7uh1QrCeFYooEmpb7UOlYNOYwj3xOLdvHBYZI11NoGfEi46/RrUbxrhy1LQ4M9bRqqbocv&#10;ZyDn01u4nD9ovC66uLrmnzihqzHPw7yagUqU07/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VHcMAAADbAAAADwAAAAAAAAAAAAAAAACYAgAAZHJzL2Rv&#10;d25yZXYueG1sUEsFBgAAAAAEAAQA9QAAAIgDAAAAAA==&#10;" path="m,2622l,e" filled="f" strokecolor="#8cacd8" strokeweight=".42233mm">
                <v:path arrowok="t" o:connecttype="custom" o:connectlocs="0,15121;0,12499" o:connectangles="0,0"/>
              </v:shape>
            </v:group>
            <v:group id="Group 9" o:spid="_x0000_s1032" style="position:absolute;left:1058;top:15128;width:9928;height:2" coordorigin="1058,15128" coordsize="9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3" style="position:absolute;left:1058;top:15128;width:9928;height:2;visibility:visible;mso-wrap-style:square;v-text-anchor:top" coordsize="9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fDsIA&#10;AADbAAAADwAAAGRycy9kb3ducmV2LnhtbERPTWvCQBC9F/wPywi9NRtTajV1FZGmVC9itD0P2WkS&#10;zM6G7Dam/94VhN7m8T5nsRpMI3rqXG1ZwSSKQRAXVtdcKjgds6cZCOeRNTaWScEfOVgtRw8LTLW9&#10;8IH63JcihLBLUUHlfZtK6YqKDLrItsSB+7GdQR9gV0rd4SWEm0YmcTyVBmsODRW2tKmoOOe/RsE+&#10;223Pk4/XXfE+1980/+qfX+ReqcfxsH4D4Wnw/+K7+1OH+Qncfg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8OwgAAANsAAAAPAAAAAAAAAAAAAAAAAJgCAABkcnMvZG93&#10;bnJldi54bWxQSwUGAAAAAAQABAD1AAAAhwMAAAAA&#10;" path="m,l9927,e" filled="f" strokecolor="#93acc8" strokeweight=".84467mm">
                <v:path arrowok="t" o:connecttype="custom" o:connectlocs="0,0;9927,0" o:connectangles="0,0"/>
              </v:shape>
            </v:group>
            <v:group id="Group 7" o:spid="_x0000_s1034" style="position:absolute;left:10959;top:12538;width:2;height:2622" coordorigin="10959,12538"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5" style="position:absolute;left:10959;top:12538;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YacIA&#10;AADbAAAADwAAAGRycy9kb3ducmV2LnhtbESPT4vCMBDF78J+hzAL3myqrLJUo8iywh68+Af2OjZj&#10;WmwmJYm1fnsjCN5meO/95s1i1dtGdORD7VjBOMtBEJdO12wUHA+b0TeIEJE1No5JwZ0CrJYfgwUW&#10;2t14R90+GpEgHApUUMXYFlKGsiKLIXMtcdLOzluMafVGao+3BLeNnOT5TFqsOV2osKWfisrL/moT&#10;5bfUdXPf7vLpyXcX063/J1Oj1PCzX89BROrj2/xK/+lU/wuev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thpwgAAANsAAAAPAAAAAAAAAAAAAAAAAJgCAABkcnMvZG93&#10;bnJldi54bWxQSwUGAAAAAAQABAD1AAAAhwMAAAAA&#10;" path="m,2621l,e" filled="f" strokecolor="#8ca0c3" strokeweight=".59128mm">
                <v:path arrowok="t" o:connecttype="custom" o:connectlocs="0,15159;0,12538" o:connectangles="0,0"/>
              </v:shape>
            </v:group>
            <w10:wrap anchorx="page" anchory="page"/>
          </v:group>
        </w:pict>
      </w:r>
    </w:p>
    <w:p w:rsidR="003F2702" w:rsidRPr="00FF5E95" w:rsidRDefault="003F2702" w:rsidP="003F2702">
      <w:pPr>
        <w:spacing w:line="245" w:lineRule="auto"/>
        <w:ind w:left="772" w:right="361" w:hanging="585"/>
        <w:rPr>
          <w:rFonts w:eastAsia="Times New Roman" w:cs="Times New Roman"/>
          <w:sz w:val="20"/>
          <w:szCs w:val="20"/>
        </w:rPr>
      </w:pPr>
      <w:r w:rsidRPr="00FF5E95">
        <w:rPr>
          <w:i/>
          <w:color w:val="161616"/>
          <w:sz w:val="20"/>
          <w:szCs w:val="20"/>
        </w:rPr>
        <w:t>The</w:t>
      </w:r>
      <w:r w:rsidRPr="00FF5E95">
        <w:rPr>
          <w:i/>
          <w:color w:val="161616"/>
          <w:spacing w:val="-16"/>
          <w:sz w:val="20"/>
          <w:szCs w:val="20"/>
        </w:rPr>
        <w:t xml:space="preserve"> </w:t>
      </w:r>
      <w:r w:rsidRPr="00FF5E95">
        <w:rPr>
          <w:i/>
          <w:color w:val="161616"/>
          <w:sz w:val="20"/>
          <w:szCs w:val="20"/>
        </w:rPr>
        <w:t>meeting</w:t>
      </w:r>
      <w:r w:rsidRPr="00FF5E95">
        <w:rPr>
          <w:i/>
          <w:color w:val="161616"/>
          <w:spacing w:val="19"/>
          <w:sz w:val="20"/>
          <w:szCs w:val="20"/>
        </w:rPr>
        <w:t xml:space="preserve"> </w:t>
      </w:r>
      <w:r w:rsidRPr="00FF5E95">
        <w:rPr>
          <w:i/>
          <w:color w:val="161616"/>
          <w:sz w:val="20"/>
          <w:szCs w:val="20"/>
        </w:rPr>
        <w:t>will</w:t>
      </w:r>
      <w:r w:rsidRPr="00FF5E95">
        <w:rPr>
          <w:i/>
          <w:color w:val="161616"/>
          <w:spacing w:val="2"/>
          <w:sz w:val="20"/>
          <w:szCs w:val="20"/>
        </w:rPr>
        <w:t xml:space="preserve"> </w:t>
      </w:r>
      <w:r w:rsidRPr="00FF5E95">
        <w:rPr>
          <w:i/>
          <w:color w:val="161616"/>
          <w:sz w:val="20"/>
          <w:szCs w:val="20"/>
        </w:rPr>
        <w:t>be</w:t>
      </w:r>
      <w:r w:rsidRPr="00FF5E95">
        <w:rPr>
          <w:i/>
          <w:color w:val="161616"/>
          <w:spacing w:val="-8"/>
          <w:sz w:val="20"/>
          <w:szCs w:val="20"/>
        </w:rPr>
        <w:t xml:space="preserve"> </w:t>
      </w:r>
      <w:r w:rsidRPr="00FF5E95">
        <w:rPr>
          <w:i/>
          <w:color w:val="161616"/>
          <w:sz w:val="20"/>
          <w:szCs w:val="20"/>
        </w:rPr>
        <w:t>held</w:t>
      </w:r>
      <w:r w:rsidRPr="00FF5E95">
        <w:rPr>
          <w:i/>
          <w:color w:val="161616"/>
          <w:spacing w:val="15"/>
          <w:sz w:val="20"/>
          <w:szCs w:val="20"/>
        </w:rPr>
        <w:t xml:space="preserve"> </w:t>
      </w:r>
      <w:r w:rsidRPr="00FF5E95">
        <w:rPr>
          <w:i/>
          <w:color w:val="161616"/>
          <w:sz w:val="20"/>
          <w:szCs w:val="20"/>
        </w:rPr>
        <w:t>in</w:t>
      </w:r>
      <w:r w:rsidRPr="00FF5E95">
        <w:rPr>
          <w:i/>
          <w:color w:val="161616"/>
          <w:spacing w:val="-6"/>
          <w:sz w:val="20"/>
          <w:szCs w:val="20"/>
        </w:rPr>
        <w:t xml:space="preserve"> </w:t>
      </w:r>
      <w:r w:rsidRPr="00FF5E95">
        <w:rPr>
          <w:i/>
          <w:color w:val="161616"/>
          <w:sz w:val="20"/>
          <w:szCs w:val="20"/>
        </w:rPr>
        <w:t>the</w:t>
      </w:r>
      <w:r w:rsidRPr="00FF5E95">
        <w:rPr>
          <w:i/>
          <w:color w:val="161616"/>
          <w:spacing w:val="5"/>
          <w:sz w:val="20"/>
          <w:szCs w:val="20"/>
        </w:rPr>
        <w:t xml:space="preserve"> </w:t>
      </w:r>
      <w:r w:rsidRPr="00FF5E95">
        <w:rPr>
          <w:i/>
          <w:color w:val="161616"/>
          <w:sz w:val="20"/>
          <w:szCs w:val="20"/>
        </w:rPr>
        <w:t>Weber</w:t>
      </w:r>
      <w:r w:rsidRPr="00FF5E95">
        <w:rPr>
          <w:i/>
          <w:color w:val="161616"/>
          <w:spacing w:val="-15"/>
          <w:sz w:val="20"/>
          <w:szCs w:val="20"/>
        </w:rPr>
        <w:t xml:space="preserve"> </w:t>
      </w:r>
      <w:r w:rsidRPr="00FF5E95">
        <w:rPr>
          <w:i/>
          <w:color w:val="161616"/>
          <w:sz w:val="20"/>
          <w:szCs w:val="20"/>
        </w:rPr>
        <w:t>County</w:t>
      </w:r>
      <w:r w:rsidRPr="00FF5E95">
        <w:rPr>
          <w:i/>
          <w:color w:val="161616"/>
          <w:spacing w:val="-11"/>
          <w:sz w:val="20"/>
          <w:szCs w:val="20"/>
        </w:rPr>
        <w:t xml:space="preserve"> </w:t>
      </w:r>
      <w:r w:rsidRPr="00FF5E95">
        <w:rPr>
          <w:i/>
          <w:color w:val="161616"/>
          <w:sz w:val="20"/>
          <w:szCs w:val="20"/>
        </w:rPr>
        <w:t>Planning</w:t>
      </w:r>
      <w:r w:rsidRPr="00FF5E95">
        <w:rPr>
          <w:i/>
          <w:color w:val="161616"/>
          <w:spacing w:val="23"/>
          <w:sz w:val="20"/>
          <w:szCs w:val="20"/>
        </w:rPr>
        <w:t xml:space="preserve"> </w:t>
      </w:r>
      <w:r w:rsidRPr="00FF5E95">
        <w:rPr>
          <w:i/>
          <w:color w:val="161616"/>
          <w:sz w:val="20"/>
          <w:szCs w:val="20"/>
        </w:rPr>
        <w:t>Division</w:t>
      </w:r>
      <w:r w:rsidRPr="00FF5E95">
        <w:rPr>
          <w:i/>
          <w:color w:val="161616"/>
          <w:spacing w:val="25"/>
          <w:sz w:val="20"/>
          <w:szCs w:val="20"/>
        </w:rPr>
        <w:t xml:space="preserve"> </w:t>
      </w:r>
      <w:r w:rsidRPr="00FF5E95">
        <w:rPr>
          <w:i/>
          <w:color w:val="161616"/>
          <w:sz w:val="20"/>
          <w:szCs w:val="20"/>
        </w:rPr>
        <w:t>Conference</w:t>
      </w:r>
      <w:r w:rsidRPr="00FF5E95">
        <w:rPr>
          <w:i/>
          <w:color w:val="161616"/>
          <w:spacing w:val="-3"/>
          <w:sz w:val="20"/>
          <w:szCs w:val="20"/>
        </w:rPr>
        <w:t xml:space="preserve"> </w:t>
      </w:r>
      <w:r w:rsidRPr="00FF5E95">
        <w:rPr>
          <w:i/>
          <w:color w:val="161616"/>
          <w:sz w:val="20"/>
          <w:szCs w:val="20"/>
        </w:rPr>
        <w:t>Room,</w:t>
      </w:r>
      <w:r w:rsidRPr="00FF5E95">
        <w:rPr>
          <w:i/>
          <w:color w:val="161616"/>
          <w:spacing w:val="-6"/>
          <w:sz w:val="20"/>
          <w:szCs w:val="20"/>
        </w:rPr>
        <w:t xml:space="preserve"> </w:t>
      </w:r>
      <w:r w:rsidRPr="00FF5E95">
        <w:rPr>
          <w:i/>
          <w:color w:val="161616"/>
          <w:sz w:val="20"/>
          <w:szCs w:val="20"/>
        </w:rPr>
        <w:t>Suite</w:t>
      </w:r>
      <w:r w:rsidRPr="00FF5E95">
        <w:rPr>
          <w:i/>
          <w:color w:val="161616"/>
          <w:spacing w:val="-3"/>
          <w:sz w:val="20"/>
          <w:szCs w:val="20"/>
        </w:rPr>
        <w:t xml:space="preserve"> </w:t>
      </w:r>
      <w:r w:rsidRPr="00FF5E95">
        <w:rPr>
          <w:i/>
          <w:color w:val="161616"/>
          <w:sz w:val="20"/>
          <w:szCs w:val="20"/>
        </w:rPr>
        <w:t>240,</w:t>
      </w:r>
      <w:r w:rsidRPr="00FF5E95">
        <w:rPr>
          <w:i/>
          <w:color w:val="161616"/>
          <w:spacing w:val="22"/>
          <w:sz w:val="20"/>
          <w:szCs w:val="20"/>
        </w:rPr>
        <w:t xml:space="preserve"> </w:t>
      </w:r>
      <w:r w:rsidRPr="00FF5E95">
        <w:rPr>
          <w:i/>
          <w:color w:val="161616"/>
          <w:sz w:val="20"/>
          <w:szCs w:val="20"/>
        </w:rPr>
        <w:t>in</w:t>
      </w:r>
      <w:r w:rsidRPr="00FF5E95">
        <w:rPr>
          <w:i/>
          <w:color w:val="161616"/>
          <w:spacing w:val="-2"/>
          <w:sz w:val="20"/>
          <w:szCs w:val="20"/>
        </w:rPr>
        <w:t xml:space="preserve"> </w:t>
      </w:r>
      <w:r w:rsidRPr="00FF5E95">
        <w:rPr>
          <w:i/>
          <w:color w:val="161616"/>
          <w:sz w:val="20"/>
          <w:szCs w:val="20"/>
        </w:rPr>
        <w:t>the</w:t>
      </w:r>
      <w:r w:rsidRPr="00FF5E95">
        <w:rPr>
          <w:i/>
          <w:color w:val="161616"/>
          <w:w w:val="105"/>
          <w:sz w:val="20"/>
          <w:szCs w:val="20"/>
        </w:rPr>
        <w:t xml:space="preserve"> </w:t>
      </w:r>
      <w:r w:rsidRPr="00FF5E95">
        <w:rPr>
          <w:i/>
          <w:color w:val="161616"/>
          <w:sz w:val="20"/>
          <w:szCs w:val="20"/>
        </w:rPr>
        <w:t>Weber</w:t>
      </w:r>
      <w:r w:rsidRPr="00FF5E95">
        <w:rPr>
          <w:i/>
          <w:color w:val="161616"/>
          <w:spacing w:val="-16"/>
          <w:sz w:val="20"/>
          <w:szCs w:val="20"/>
        </w:rPr>
        <w:t xml:space="preserve"> </w:t>
      </w:r>
      <w:r w:rsidRPr="00FF5E95">
        <w:rPr>
          <w:i/>
          <w:color w:val="161616"/>
          <w:sz w:val="20"/>
          <w:szCs w:val="20"/>
        </w:rPr>
        <w:t>Center,</w:t>
      </w:r>
      <w:r w:rsidRPr="00FF5E95">
        <w:rPr>
          <w:i/>
          <w:color w:val="161616"/>
          <w:spacing w:val="-26"/>
          <w:sz w:val="20"/>
          <w:szCs w:val="20"/>
        </w:rPr>
        <w:t xml:space="preserve"> </w:t>
      </w:r>
      <w:r w:rsidRPr="00FF5E95">
        <w:rPr>
          <w:i/>
          <w:color w:val="161616"/>
          <w:sz w:val="20"/>
          <w:szCs w:val="20"/>
        </w:rPr>
        <w:t>2nd</w:t>
      </w:r>
      <w:r w:rsidRPr="00FF5E95">
        <w:rPr>
          <w:i/>
          <w:color w:val="161616"/>
          <w:spacing w:val="8"/>
          <w:sz w:val="20"/>
          <w:szCs w:val="20"/>
        </w:rPr>
        <w:t xml:space="preserve"> </w:t>
      </w:r>
      <w:r w:rsidRPr="00FF5E95">
        <w:rPr>
          <w:i/>
          <w:color w:val="161616"/>
          <w:sz w:val="20"/>
          <w:szCs w:val="20"/>
        </w:rPr>
        <w:t>Floor,</w:t>
      </w:r>
      <w:r w:rsidRPr="00FF5E95">
        <w:rPr>
          <w:i/>
          <w:color w:val="161616"/>
          <w:spacing w:val="-4"/>
          <w:sz w:val="20"/>
          <w:szCs w:val="20"/>
        </w:rPr>
        <w:t xml:space="preserve"> </w:t>
      </w:r>
      <w:proofErr w:type="gramStart"/>
      <w:r w:rsidRPr="00FF5E95">
        <w:rPr>
          <w:i/>
          <w:color w:val="161616"/>
          <w:sz w:val="20"/>
          <w:szCs w:val="20"/>
        </w:rPr>
        <w:t>2380</w:t>
      </w:r>
      <w:proofErr w:type="gramEnd"/>
      <w:r w:rsidRPr="00FF5E95">
        <w:rPr>
          <w:i/>
          <w:color w:val="161616"/>
          <w:spacing w:val="9"/>
          <w:sz w:val="20"/>
          <w:szCs w:val="20"/>
        </w:rPr>
        <w:t xml:space="preserve"> </w:t>
      </w:r>
      <w:r w:rsidRPr="00FF5E95">
        <w:rPr>
          <w:i/>
          <w:color w:val="161616"/>
          <w:sz w:val="20"/>
          <w:szCs w:val="20"/>
        </w:rPr>
        <w:t>Washington</w:t>
      </w:r>
      <w:r w:rsidRPr="00FF5E95">
        <w:rPr>
          <w:i/>
          <w:color w:val="161616"/>
          <w:spacing w:val="-15"/>
          <w:sz w:val="20"/>
          <w:szCs w:val="20"/>
        </w:rPr>
        <w:t xml:space="preserve"> </w:t>
      </w:r>
      <w:r w:rsidRPr="00FF5E95">
        <w:rPr>
          <w:i/>
          <w:color w:val="161616"/>
          <w:spacing w:val="-3"/>
          <w:sz w:val="20"/>
          <w:szCs w:val="20"/>
        </w:rPr>
        <w:t>Blvd.</w:t>
      </w:r>
      <w:r w:rsidRPr="00FF5E95">
        <w:rPr>
          <w:i/>
          <w:color w:val="161616"/>
          <w:spacing w:val="-2"/>
          <w:sz w:val="20"/>
          <w:szCs w:val="20"/>
        </w:rPr>
        <w:t>,</w:t>
      </w:r>
      <w:r w:rsidRPr="00FF5E95">
        <w:rPr>
          <w:i/>
          <w:color w:val="161616"/>
          <w:spacing w:val="-13"/>
          <w:sz w:val="20"/>
          <w:szCs w:val="20"/>
        </w:rPr>
        <w:t xml:space="preserve"> </w:t>
      </w:r>
      <w:r w:rsidRPr="00FF5E95">
        <w:rPr>
          <w:i/>
          <w:color w:val="161616"/>
          <w:sz w:val="20"/>
          <w:szCs w:val="20"/>
        </w:rPr>
        <w:t>Ogden,</w:t>
      </w:r>
      <w:r w:rsidRPr="00FF5E95">
        <w:rPr>
          <w:i/>
          <w:color w:val="161616"/>
          <w:spacing w:val="-1"/>
          <w:sz w:val="20"/>
          <w:szCs w:val="20"/>
        </w:rPr>
        <w:t xml:space="preserve"> </w:t>
      </w:r>
      <w:r w:rsidRPr="00FF5E95">
        <w:rPr>
          <w:i/>
          <w:color w:val="161616"/>
          <w:sz w:val="20"/>
          <w:szCs w:val="20"/>
        </w:rPr>
        <w:t>Utah</w:t>
      </w:r>
      <w:r w:rsidRPr="00FF5E95">
        <w:rPr>
          <w:i/>
          <w:color w:val="161616"/>
          <w:spacing w:val="-9"/>
          <w:sz w:val="20"/>
          <w:szCs w:val="20"/>
        </w:rPr>
        <w:t xml:space="preserve"> </w:t>
      </w:r>
      <w:r w:rsidRPr="00FF5E95">
        <w:rPr>
          <w:i/>
          <w:color w:val="161616"/>
          <w:sz w:val="20"/>
          <w:szCs w:val="20"/>
        </w:rPr>
        <w:t>unless</w:t>
      </w:r>
      <w:r w:rsidRPr="00FF5E95">
        <w:rPr>
          <w:i/>
          <w:color w:val="161616"/>
          <w:spacing w:val="-3"/>
          <w:sz w:val="20"/>
          <w:szCs w:val="20"/>
        </w:rPr>
        <w:t xml:space="preserve"> </w:t>
      </w:r>
      <w:r w:rsidRPr="00FF5E95">
        <w:rPr>
          <w:i/>
          <w:color w:val="161616"/>
          <w:sz w:val="20"/>
          <w:szCs w:val="20"/>
        </w:rPr>
        <w:t>otherwise</w:t>
      </w:r>
      <w:r w:rsidRPr="00FF5E95">
        <w:rPr>
          <w:i/>
          <w:color w:val="161616"/>
          <w:spacing w:val="-1"/>
          <w:sz w:val="20"/>
          <w:szCs w:val="20"/>
        </w:rPr>
        <w:t xml:space="preserve"> </w:t>
      </w:r>
      <w:r w:rsidRPr="00FF5E95">
        <w:rPr>
          <w:i/>
          <w:color w:val="161616"/>
          <w:sz w:val="20"/>
          <w:szCs w:val="20"/>
        </w:rPr>
        <w:t>posted</w:t>
      </w:r>
    </w:p>
    <w:p w:rsidR="003F2702" w:rsidRPr="00FF5E95" w:rsidRDefault="003F2702" w:rsidP="003F2702">
      <w:pPr>
        <w:spacing w:before="20" w:line="240" w:lineRule="exact"/>
        <w:rPr>
          <w:sz w:val="20"/>
          <w:szCs w:val="20"/>
        </w:rPr>
      </w:pPr>
    </w:p>
    <w:p w:rsidR="003F2702" w:rsidRPr="00FF5E95" w:rsidRDefault="003F2702" w:rsidP="003F2702">
      <w:pPr>
        <w:ind w:left="3288"/>
        <w:rPr>
          <w:rFonts w:eastAsia="Times New Roman" w:cs="Times New Roman"/>
          <w:sz w:val="20"/>
          <w:szCs w:val="20"/>
        </w:rPr>
      </w:pPr>
      <w:r w:rsidRPr="00FF5E95">
        <w:rPr>
          <w:noProof/>
          <w:sz w:val="20"/>
          <w:szCs w:val="20"/>
        </w:rPr>
        <w:drawing>
          <wp:anchor distT="0" distB="0" distL="114300" distR="114300" simplePos="0" relativeHeight="251657216"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10" cy="402590"/>
                    </a:xfrm>
                    <a:prstGeom prst="rect">
                      <a:avLst/>
                    </a:prstGeom>
                    <a:noFill/>
                    <a:ln>
                      <a:noFill/>
                    </a:ln>
                  </pic:spPr>
                </pic:pic>
              </a:graphicData>
            </a:graphic>
          </wp:anchor>
        </w:drawing>
      </w:r>
      <w:r w:rsidRPr="00FF5E95">
        <w:rPr>
          <w:noProof/>
          <w:sz w:val="20"/>
          <w:szCs w:val="20"/>
        </w:rPr>
        <w:drawing>
          <wp:inline distT="0" distB="0" distL="0" distR="0">
            <wp:extent cx="1709420" cy="278130"/>
            <wp:effectExtent l="0" t="0" r="508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9420" cy="278130"/>
                    </a:xfrm>
                    <a:prstGeom prst="rect">
                      <a:avLst/>
                    </a:prstGeom>
                    <a:noFill/>
                    <a:ln>
                      <a:noFill/>
                    </a:ln>
                  </pic:spPr>
                </pic:pic>
              </a:graphicData>
            </a:graphic>
          </wp:inline>
        </w:drawing>
      </w:r>
    </w:p>
    <w:p w:rsidR="003F2702" w:rsidRPr="00FF5E95" w:rsidRDefault="003F2702" w:rsidP="003F2702">
      <w:pPr>
        <w:spacing w:before="12" w:line="240" w:lineRule="exact"/>
        <w:rPr>
          <w:sz w:val="20"/>
          <w:szCs w:val="20"/>
        </w:rPr>
      </w:pPr>
    </w:p>
    <w:p w:rsidR="003F2702" w:rsidRPr="00FF5E95" w:rsidRDefault="003F2702" w:rsidP="003F2702">
      <w:pPr>
        <w:spacing w:line="234" w:lineRule="exact"/>
        <w:ind w:left="1189" w:hanging="891"/>
        <w:rPr>
          <w:rFonts w:eastAsia="Times New Roman" w:cs="Times New Roman"/>
          <w:sz w:val="20"/>
          <w:szCs w:val="20"/>
        </w:rPr>
      </w:pPr>
      <w:r w:rsidRPr="00FF5E95">
        <w:rPr>
          <w:i/>
          <w:color w:val="161616"/>
          <w:w w:val="105"/>
          <w:sz w:val="20"/>
          <w:szCs w:val="20"/>
        </w:rPr>
        <w:t>In</w:t>
      </w:r>
      <w:r w:rsidRPr="00FF5E95">
        <w:rPr>
          <w:i/>
          <w:color w:val="161616"/>
          <w:spacing w:val="-9"/>
          <w:w w:val="105"/>
          <w:sz w:val="20"/>
          <w:szCs w:val="20"/>
        </w:rPr>
        <w:t xml:space="preserve"> </w:t>
      </w:r>
      <w:r w:rsidR="00D61927" w:rsidRPr="00FF5E95">
        <w:rPr>
          <w:i/>
          <w:color w:val="161616"/>
          <w:w w:val="105"/>
          <w:sz w:val="20"/>
          <w:szCs w:val="20"/>
        </w:rPr>
        <w:t>compliance</w:t>
      </w:r>
      <w:r w:rsidRPr="00FF5E95">
        <w:rPr>
          <w:i/>
          <w:color w:val="161616"/>
          <w:spacing w:val="17"/>
          <w:w w:val="105"/>
          <w:sz w:val="20"/>
          <w:szCs w:val="20"/>
        </w:rPr>
        <w:t xml:space="preserve"> </w:t>
      </w:r>
      <w:r w:rsidRPr="00FF5E95">
        <w:rPr>
          <w:i/>
          <w:color w:val="161616"/>
          <w:w w:val="105"/>
          <w:sz w:val="20"/>
          <w:szCs w:val="20"/>
        </w:rPr>
        <w:t>with</w:t>
      </w:r>
      <w:r w:rsidRPr="00FF5E95">
        <w:rPr>
          <w:i/>
          <w:color w:val="161616"/>
          <w:spacing w:val="-5"/>
          <w:w w:val="105"/>
          <w:sz w:val="20"/>
          <w:szCs w:val="20"/>
        </w:rPr>
        <w:t xml:space="preserve"> </w:t>
      </w:r>
      <w:r w:rsidRPr="00FF5E95">
        <w:rPr>
          <w:i/>
          <w:color w:val="161616"/>
          <w:w w:val="105"/>
          <w:sz w:val="20"/>
          <w:szCs w:val="20"/>
        </w:rPr>
        <w:t>the</w:t>
      </w:r>
      <w:r w:rsidRPr="00FF5E95">
        <w:rPr>
          <w:i/>
          <w:color w:val="161616"/>
          <w:spacing w:val="-30"/>
          <w:w w:val="105"/>
          <w:sz w:val="20"/>
          <w:szCs w:val="20"/>
        </w:rPr>
        <w:t xml:space="preserve"> </w:t>
      </w:r>
      <w:r w:rsidRPr="00FF5E95">
        <w:rPr>
          <w:i/>
          <w:color w:val="161616"/>
          <w:w w:val="105"/>
          <w:sz w:val="20"/>
          <w:szCs w:val="20"/>
        </w:rPr>
        <w:t>American</w:t>
      </w:r>
      <w:r w:rsidRPr="00FF5E95">
        <w:rPr>
          <w:i/>
          <w:color w:val="161616"/>
          <w:spacing w:val="7"/>
          <w:w w:val="105"/>
          <w:sz w:val="20"/>
          <w:szCs w:val="20"/>
        </w:rPr>
        <w:t xml:space="preserve"> </w:t>
      </w:r>
      <w:r w:rsidRPr="00FF5E95">
        <w:rPr>
          <w:i/>
          <w:color w:val="161616"/>
          <w:w w:val="105"/>
          <w:sz w:val="20"/>
          <w:szCs w:val="20"/>
        </w:rPr>
        <w:t>with</w:t>
      </w:r>
      <w:r w:rsidRPr="00FF5E95">
        <w:rPr>
          <w:i/>
          <w:color w:val="161616"/>
          <w:spacing w:val="-16"/>
          <w:w w:val="105"/>
          <w:sz w:val="20"/>
          <w:szCs w:val="20"/>
        </w:rPr>
        <w:t xml:space="preserve"> </w:t>
      </w:r>
      <w:r w:rsidRPr="00FF5E95">
        <w:rPr>
          <w:i/>
          <w:color w:val="161616"/>
          <w:w w:val="105"/>
          <w:sz w:val="20"/>
          <w:szCs w:val="20"/>
        </w:rPr>
        <w:t>Disabilities</w:t>
      </w:r>
      <w:r w:rsidRPr="00FF5E95">
        <w:rPr>
          <w:i/>
          <w:color w:val="161616"/>
          <w:spacing w:val="-7"/>
          <w:w w:val="105"/>
          <w:sz w:val="20"/>
          <w:szCs w:val="20"/>
        </w:rPr>
        <w:t xml:space="preserve"> </w:t>
      </w:r>
      <w:r w:rsidRPr="00FF5E95">
        <w:rPr>
          <w:i/>
          <w:color w:val="161616"/>
          <w:w w:val="105"/>
          <w:sz w:val="20"/>
          <w:szCs w:val="20"/>
        </w:rPr>
        <w:t>Act,</w:t>
      </w:r>
      <w:r w:rsidRPr="00FF5E95">
        <w:rPr>
          <w:i/>
          <w:color w:val="161616"/>
          <w:spacing w:val="-16"/>
          <w:w w:val="105"/>
          <w:sz w:val="20"/>
          <w:szCs w:val="20"/>
        </w:rPr>
        <w:t xml:space="preserve"> </w:t>
      </w:r>
      <w:r w:rsidRPr="00FF5E95">
        <w:rPr>
          <w:i/>
          <w:color w:val="161616"/>
          <w:w w:val="105"/>
          <w:sz w:val="20"/>
          <w:szCs w:val="20"/>
        </w:rPr>
        <w:t>persons</w:t>
      </w:r>
      <w:r w:rsidRPr="00FF5E95">
        <w:rPr>
          <w:i/>
          <w:color w:val="161616"/>
          <w:spacing w:val="5"/>
          <w:w w:val="105"/>
          <w:sz w:val="20"/>
          <w:szCs w:val="20"/>
        </w:rPr>
        <w:t xml:space="preserve"> </w:t>
      </w:r>
      <w:r w:rsidRPr="00FF5E95">
        <w:rPr>
          <w:i/>
          <w:color w:val="161616"/>
          <w:w w:val="105"/>
          <w:sz w:val="20"/>
          <w:szCs w:val="20"/>
        </w:rPr>
        <w:t>needing</w:t>
      </w:r>
      <w:r w:rsidRPr="00FF5E95">
        <w:rPr>
          <w:i/>
          <w:color w:val="161616"/>
          <w:spacing w:val="-1"/>
          <w:w w:val="105"/>
          <w:sz w:val="20"/>
          <w:szCs w:val="20"/>
        </w:rPr>
        <w:t xml:space="preserve"> </w:t>
      </w:r>
      <w:r w:rsidRPr="00FF5E95">
        <w:rPr>
          <w:i/>
          <w:color w:val="161616"/>
          <w:w w:val="105"/>
          <w:sz w:val="20"/>
          <w:szCs w:val="20"/>
        </w:rPr>
        <w:t>auxiliary</w:t>
      </w:r>
      <w:r w:rsidRPr="00FF5E95">
        <w:rPr>
          <w:i/>
          <w:color w:val="161616"/>
          <w:spacing w:val="-12"/>
          <w:w w:val="105"/>
          <w:sz w:val="20"/>
          <w:szCs w:val="20"/>
        </w:rPr>
        <w:t xml:space="preserve"> </w:t>
      </w:r>
      <w:r w:rsidRPr="00FF5E95">
        <w:rPr>
          <w:i/>
          <w:color w:val="161616"/>
          <w:w w:val="105"/>
          <w:sz w:val="20"/>
          <w:szCs w:val="20"/>
        </w:rPr>
        <w:t>services</w:t>
      </w:r>
      <w:r w:rsidRPr="00FF5E95">
        <w:rPr>
          <w:i/>
          <w:color w:val="161616"/>
          <w:spacing w:val="-32"/>
          <w:w w:val="105"/>
          <w:sz w:val="20"/>
          <w:szCs w:val="20"/>
        </w:rPr>
        <w:t xml:space="preserve"> </w:t>
      </w:r>
      <w:r w:rsidRPr="00FF5E95">
        <w:rPr>
          <w:i/>
          <w:color w:val="161616"/>
          <w:w w:val="105"/>
          <w:sz w:val="20"/>
          <w:szCs w:val="20"/>
        </w:rPr>
        <w:t>for</w:t>
      </w:r>
      <w:r w:rsidRPr="00FF5E95">
        <w:rPr>
          <w:i/>
          <w:color w:val="161616"/>
          <w:spacing w:val="8"/>
          <w:w w:val="105"/>
          <w:sz w:val="20"/>
          <w:szCs w:val="20"/>
        </w:rPr>
        <w:t xml:space="preserve"> </w:t>
      </w:r>
      <w:r w:rsidRPr="00FF5E95">
        <w:rPr>
          <w:i/>
          <w:color w:val="161616"/>
          <w:w w:val="105"/>
          <w:sz w:val="20"/>
          <w:szCs w:val="20"/>
        </w:rPr>
        <w:t>these</w:t>
      </w:r>
      <w:r w:rsidRPr="00FF5E95">
        <w:rPr>
          <w:i/>
          <w:color w:val="161616"/>
          <w:spacing w:val="22"/>
          <w:w w:val="107"/>
          <w:sz w:val="20"/>
          <w:szCs w:val="20"/>
        </w:rPr>
        <w:t xml:space="preserve"> </w:t>
      </w:r>
      <w:r w:rsidRPr="00FF5E95">
        <w:rPr>
          <w:i/>
          <w:color w:val="161616"/>
          <w:w w:val="105"/>
          <w:sz w:val="20"/>
          <w:szCs w:val="20"/>
        </w:rPr>
        <w:t>meetings</w:t>
      </w:r>
      <w:r w:rsidRPr="00FF5E95">
        <w:rPr>
          <w:i/>
          <w:color w:val="161616"/>
          <w:spacing w:val="-17"/>
          <w:w w:val="105"/>
          <w:sz w:val="20"/>
          <w:szCs w:val="20"/>
        </w:rPr>
        <w:t xml:space="preserve"> </w:t>
      </w:r>
      <w:r w:rsidRPr="00FF5E95">
        <w:rPr>
          <w:i/>
          <w:color w:val="161616"/>
          <w:w w:val="105"/>
          <w:sz w:val="20"/>
          <w:szCs w:val="20"/>
        </w:rPr>
        <w:t>should call</w:t>
      </w:r>
      <w:r w:rsidRPr="00FF5E95">
        <w:rPr>
          <w:i/>
          <w:color w:val="161616"/>
          <w:spacing w:val="-12"/>
          <w:w w:val="105"/>
          <w:sz w:val="20"/>
          <w:szCs w:val="20"/>
        </w:rPr>
        <w:t xml:space="preserve"> </w:t>
      </w:r>
      <w:r w:rsidRPr="00FF5E95">
        <w:rPr>
          <w:i/>
          <w:color w:val="161616"/>
          <w:w w:val="105"/>
          <w:sz w:val="20"/>
          <w:szCs w:val="20"/>
        </w:rPr>
        <w:t>the</w:t>
      </w:r>
      <w:r w:rsidRPr="00FF5E95">
        <w:rPr>
          <w:i/>
          <w:color w:val="161616"/>
          <w:spacing w:val="-10"/>
          <w:w w:val="105"/>
          <w:sz w:val="20"/>
          <w:szCs w:val="20"/>
        </w:rPr>
        <w:t xml:space="preserve"> </w:t>
      </w:r>
      <w:r w:rsidRPr="00FF5E95">
        <w:rPr>
          <w:i/>
          <w:color w:val="161616"/>
          <w:w w:val="105"/>
          <w:sz w:val="20"/>
          <w:szCs w:val="20"/>
        </w:rPr>
        <w:t>Weber</w:t>
      </w:r>
      <w:r w:rsidRPr="00FF5E95">
        <w:rPr>
          <w:i/>
          <w:color w:val="161616"/>
          <w:spacing w:val="-24"/>
          <w:w w:val="105"/>
          <w:sz w:val="20"/>
          <w:szCs w:val="20"/>
        </w:rPr>
        <w:t xml:space="preserve"> </w:t>
      </w:r>
      <w:r w:rsidRPr="00FF5E95">
        <w:rPr>
          <w:i/>
          <w:color w:val="161616"/>
          <w:w w:val="105"/>
          <w:sz w:val="20"/>
          <w:szCs w:val="20"/>
        </w:rPr>
        <w:t>County</w:t>
      </w:r>
      <w:r w:rsidRPr="00FF5E95">
        <w:rPr>
          <w:i/>
          <w:color w:val="161616"/>
          <w:spacing w:val="-28"/>
          <w:w w:val="105"/>
          <w:sz w:val="20"/>
          <w:szCs w:val="20"/>
        </w:rPr>
        <w:t xml:space="preserve"> </w:t>
      </w:r>
      <w:r w:rsidRPr="00FF5E95">
        <w:rPr>
          <w:i/>
          <w:color w:val="161616"/>
          <w:w w:val="105"/>
          <w:sz w:val="20"/>
          <w:szCs w:val="20"/>
        </w:rPr>
        <w:t>Planning</w:t>
      </w:r>
      <w:r w:rsidRPr="00FF5E95">
        <w:rPr>
          <w:i/>
          <w:color w:val="161616"/>
          <w:spacing w:val="-19"/>
          <w:w w:val="105"/>
          <w:sz w:val="20"/>
          <w:szCs w:val="20"/>
        </w:rPr>
        <w:t xml:space="preserve"> </w:t>
      </w:r>
      <w:r w:rsidRPr="00FF5E95">
        <w:rPr>
          <w:i/>
          <w:color w:val="BCBFDB"/>
          <w:w w:val="105"/>
          <w:sz w:val="20"/>
          <w:szCs w:val="20"/>
        </w:rPr>
        <w:t>·</w:t>
      </w:r>
      <w:r w:rsidRPr="00FF5E95">
        <w:rPr>
          <w:i/>
          <w:color w:val="161616"/>
          <w:w w:val="105"/>
          <w:sz w:val="20"/>
          <w:szCs w:val="20"/>
        </w:rPr>
        <w:t>Commission</w:t>
      </w:r>
      <w:r w:rsidRPr="00FF5E95">
        <w:rPr>
          <w:i/>
          <w:color w:val="161616"/>
          <w:spacing w:val="-14"/>
          <w:w w:val="105"/>
          <w:sz w:val="20"/>
          <w:szCs w:val="20"/>
        </w:rPr>
        <w:t xml:space="preserve"> </w:t>
      </w:r>
      <w:r w:rsidRPr="00FF5E95">
        <w:rPr>
          <w:i/>
          <w:color w:val="161616"/>
          <w:w w:val="105"/>
          <w:sz w:val="20"/>
          <w:szCs w:val="20"/>
        </w:rPr>
        <w:t>at</w:t>
      </w:r>
      <w:r w:rsidRPr="00FF5E95">
        <w:rPr>
          <w:i/>
          <w:color w:val="161616"/>
          <w:spacing w:val="-22"/>
          <w:w w:val="105"/>
          <w:sz w:val="20"/>
          <w:szCs w:val="20"/>
        </w:rPr>
        <w:t xml:space="preserve"> </w:t>
      </w:r>
      <w:r w:rsidRPr="00FF5E95">
        <w:rPr>
          <w:i/>
          <w:color w:val="161616"/>
          <w:w w:val="105"/>
          <w:sz w:val="20"/>
          <w:szCs w:val="20"/>
        </w:rPr>
        <w:t>801-399-8791</w:t>
      </w:r>
    </w:p>
    <w:p w:rsidR="00D90487" w:rsidRPr="00FF5E95" w:rsidRDefault="00D90487">
      <w:pPr>
        <w:spacing w:line="180" w:lineRule="exact"/>
        <w:rPr>
          <w:sz w:val="20"/>
          <w:szCs w:val="20"/>
        </w:rPr>
      </w:pPr>
    </w:p>
    <w:sectPr w:rsidR="00D90487" w:rsidRPr="00FF5E95" w:rsidSect="00E91D4E">
      <w:headerReference w:type="default" r:id="rId11"/>
      <w:footerReference w:type="default" r:id="rId12"/>
      <w:type w:val="continuous"/>
      <w:pgSz w:w="12240" w:h="15840"/>
      <w:pgMar w:top="1040" w:right="1380" w:bottom="28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3B" w:rsidRDefault="00B23E3B" w:rsidP="00FF5E95">
      <w:r>
        <w:separator/>
      </w:r>
    </w:p>
  </w:endnote>
  <w:endnote w:type="continuationSeparator" w:id="0">
    <w:p w:rsidR="00B23E3B" w:rsidRDefault="00B23E3B" w:rsidP="00FF5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3B" w:rsidRDefault="00B23E3B">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3B" w:rsidRDefault="00B23E3B" w:rsidP="00FF5E95">
      <w:r>
        <w:separator/>
      </w:r>
    </w:p>
  </w:footnote>
  <w:footnote w:type="continuationSeparator" w:id="0">
    <w:p w:rsidR="00B23E3B" w:rsidRDefault="00B23E3B" w:rsidP="00FF5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3B" w:rsidRDefault="00B23E3B">
    <w:pPr>
      <w:pStyle w:val="Header"/>
    </w:pPr>
    <w:r>
      <w:t>Administ</w:t>
    </w:r>
    <w:r w:rsidR="0053175C">
      <w:t>rative Review Meeting January 25</w:t>
    </w:r>
    <w: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01151"/>
    <w:multiLevelType w:val="hybridMultilevel"/>
    <w:tmpl w:val="478E7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E2767D"/>
    <w:multiLevelType w:val="hybridMultilevel"/>
    <w:tmpl w:val="E658799C"/>
    <w:lvl w:ilvl="0" w:tplc="C3CAD236">
      <w:start w:val="2"/>
      <w:numFmt w:val="decimal"/>
      <w:lvlText w:val="%1."/>
      <w:lvlJc w:val="left"/>
      <w:pPr>
        <w:ind w:left="643" w:hanging="532"/>
      </w:pPr>
      <w:rPr>
        <w:rFonts w:ascii="Arial" w:eastAsia="Arial" w:hAnsi="Arial" w:hint="default"/>
        <w:color w:val="161616"/>
        <w:w w:val="97"/>
        <w:sz w:val="18"/>
        <w:szCs w:val="18"/>
      </w:rPr>
    </w:lvl>
    <w:lvl w:ilvl="1" w:tplc="12B4DA00">
      <w:start w:val="1"/>
      <w:numFmt w:val="bullet"/>
      <w:lvlText w:val="•"/>
      <w:lvlJc w:val="left"/>
      <w:pPr>
        <w:ind w:left="1533" w:hanging="532"/>
      </w:pPr>
      <w:rPr>
        <w:rFonts w:hint="default"/>
      </w:rPr>
    </w:lvl>
    <w:lvl w:ilvl="2" w:tplc="C902E338">
      <w:start w:val="1"/>
      <w:numFmt w:val="bullet"/>
      <w:lvlText w:val="•"/>
      <w:lvlJc w:val="left"/>
      <w:pPr>
        <w:ind w:left="2422" w:hanging="532"/>
      </w:pPr>
      <w:rPr>
        <w:rFonts w:hint="default"/>
      </w:rPr>
    </w:lvl>
    <w:lvl w:ilvl="3" w:tplc="62DC2EAE">
      <w:start w:val="1"/>
      <w:numFmt w:val="bullet"/>
      <w:lvlText w:val="•"/>
      <w:lvlJc w:val="left"/>
      <w:pPr>
        <w:ind w:left="3312" w:hanging="532"/>
      </w:pPr>
      <w:rPr>
        <w:rFonts w:hint="default"/>
      </w:rPr>
    </w:lvl>
    <w:lvl w:ilvl="4" w:tplc="2BE8E87C">
      <w:start w:val="1"/>
      <w:numFmt w:val="bullet"/>
      <w:lvlText w:val="•"/>
      <w:lvlJc w:val="left"/>
      <w:pPr>
        <w:ind w:left="4202" w:hanging="532"/>
      </w:pPr>
      <w:rPr>
        <w:rFonts w:hint="default"/>
      </w:rPr>
    </w:lvl>
    <w:lvl w:ilvl="5" w:tplc="84762E38">
      <w:start w:val="1"/>
      <w:numFmt w:val="bullet"/>
      <w:lvlText w:val="•"/>
      <w:lvlJc w:val="left"/>
      <w:pPr>
        <w:ind w:left="5091" w:hanging="532"/>
      </w:pPr>
      <w:rPr>
        <w:rFonts w:hint="default"/>
      </w:rPr>
    </w:lvl>
    <w:lvl w:ilvl="6" w:tplc="62664ADE">
      <w:start w:val="1"/>
      <w:numFmt w:val="bullet"/>
      <w:lvlText w:val="•"/>
      <w:lvlJc w:val="left"/>
      <w:pPr>
        <w:ind w:left="5981" w:hanging="532"/>
      </w:pPr>
      <w:rPr>
        <w:rFonts w:hint="default"/>
      </w:rPr>
    </w:lvl>
    <w:lvl w:ilvl="7" w:tplc="BF1E6F98">
      <w:start w:val="1"/>
      <w:numFmt w:val="bullet"/>
      <w:lvlText w:val="•"/>
      <w:lvlJc w:val="left"/>
      <w:pPr>
        <w:ind w:left="6871" w:hanging="532"/>
      </w:pPr>
      <w:rPr>
        <w:rFonts w:hint="default"/>
      </w:rPr>
    </w:lvl>
    <w:lvl w:ilvl="8" w:tplc="7778AFA4">
      <w:start w:val="1"/>
      <w:numFmt w:val="bullet"/>
      <w:lvlText w:val="•"/>
      <w:lvlJc w:val="left"/>
      <w:pPr>
        <w:ind w:left="7760" w:hanging="532"/>
      </w:pPr>
      <w:rPr>
        <w:rFonts w:hint="default"/>
      </w:rPr>
    </w:lvl>
  </w:abstractNum>
  <w:abstractNum w:abstractNumId="2">
    <w:nsid w:val="4EAB2979"/>
    <w:multiLevelType w:val="hybridMultilevel"/>
    <w:tmpl w:val="8A2E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42B90"/>
    <w:multiLevelType w:val="hybridMultilevel"/>
    <w:tmpl w:val="F6361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3F3561F"/>
    <w:multiLevelType w:val="hybridMultilevel"/>
    <w:tmpl w:val="6C54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ulTrailSpace/>
  </w:compat>
  <w:rsids>
    <w:rsidRoot w:val="00D90487"/>
    <w:rsid w:val="00000D5A"/>
    <w:rsid w:val="0002091E"/>
    <w:rsid w:val="00022ADA"/>
    <w:rsid w:val="00071864"/>
    <w:rsid w:val="000C710A"/>
    <w:rsid w:val="00123DDA"/>
    <w:rsid w:val="001E2EF3"/>
    <w:rsid w:val="001F22AB"/>
    <w:rsid w:val="001F78AA"/>
    <w:rsid w:val="00207E61"/>
    <w:rsid w:val="00240FA7"/>
    <w:rsid w:val="002450FF"/>
    <w:rsid w:val="002717C6"/>
    <w:rsid w:val="002D6084"/>
    <w:rsid w:val="002F37EC"/>
    <w:rsid w:val="0030333C"/>
    <w:rsid w:val="00303A33"/>
    <w:rsid w:val="003808C7"/>
    <w:rsid w:val="003C5732"/>
    <w:rsid w:val="003F2702"/>
    <w:rsid w:val="00401C47"/>
    <w:rsid w:val="004E44C1"/>
    <w:rsid w:val="005201D5"/>
    <w:rsid w:val="0053175C"/>
    <w:rsid w:val="005A092E"/>
    <w:rsid w:val="005F1E39"/>
    <w:rsid w:val="0061502D"/>
    <w:rsid w:val="00637B57"/>
    <w:rsid w:val="006427F2"/>
    <w:rsid w:val="00664892"/>
    <w:rsid w:val="0067794C"/>
    <w:rsid w:val="006A19DB"/>
    <w:rsid w:val="006B4B89"/>
    <w:rsid w:val="0070234C"/>
    <w:rsid w:val="0071661E"/>
    <w:rsid w:val="0072213B"/>
    <w:rsid w:val="0072534F"/>
    <w:rsid w:val="00791CCB"/>
    <w:rsid w:val="007A076F"/>
    <w:rsid w:val="007B4AA3"/>
    <w:rsid w:val="007C527E"/>
    <w:rsid w:val="007F369D"/>
    <w:rsid w:val="00813DCC"/>
    <w:rsid w:val="00822049"/>
    <w:rsid w:val="008742D2"/>
    <w:rsid w:val="008A582B"/>
    <w:rsid w:val="00906A95"/>
    <w:rsid w:val="009253B0"/>
    <w:rsid w:val="0099485C"/>
    <w:rsid w:val="009B3243"/>
    <w:rsid w:val="009C1654"/>
    <w:rsid w:val="009D4F77"/>
    <w:rsid w:val="00A14E1D"/>
    <w:rsid w:val="00A5240F"/>
    <w:rsid w:val="00A82E27"/>
    <w:rsid w:val="00A833F4"/>
    <w:rsid w:val="00AB005C"/>
    <w:rsid w:val="00AB3F84"/>
    <w:rsid w:val="00B046BB"/>
    <w:rsid w:val="00B23E3B"/>
    <w:rsid w:val="00B65AFB"/>
    <w:rsid w:val="00B714B7"/>
    <w:rsid w:val="00BE4A4D"/>
    <w:rsid w:val="00C11FA2"/>
    <w:rsid w:val="00C13242"/>
    <w:rsid w:val="00C14185"/>
    <w:rsid w:val="00C2044B"/>
    <w:rsid w:val="00C25EAF"/>
    <w:rsid w:val="00C33F75"/>
    <w:rsid w:val="00C85DA1"/>
    <w:rsid w:val="00CA65D4"/>
    <w:rsid w:val="00CB5C4A"/>
    <w:rsid w:val="00CD7E65"/>
    <w:rsid w:val="00D077C6"/>
    <w:rsid w:val="00D422AA"/>
    <w:rsid w:val="00D55A0E"/>
    <w:rsid w:val="00D56E1C"/>
    <w:rsid w:val="00D61927"/>
    <w:rsid w:val="00D90487"/>
    <w:rsid w:val="00D9738B"/>
    <w:rsid w:val="00E64CD0"/>
    <w:rsid w:val="00E724F9"/>
    <w:rsid w:val="00E91D4E"/>
    <w:rsid w:val="00E9477C"/>
    <w:rsid w:val="00EF5105"/>
    <w:rsid w:val="00F5272F"/>
    <w:rsid w:val="00F64A83"/>
    <w:rsid w:val="00F902B9"/>
    <w:rsid w:val="00F92A9D"/>
    <w:rsid w:val="00F94B14"/>
    <w:rsid w:val="00FA568D"/>
    <w:rsid w:val="00FA7247"/>
    <w:rsid w:val="00FC4AD5"/>
    <w:rsid w:val="00FD3B66"/>
    <w:rsid w:val="00FF037C"/>
    <w:rsid w:val="00FF2126"/>
    <w:rsid w:val="00FF5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DDA"/>
  </w:style>
  <w:style w:type="paragraph" w:styleId="Heading1">
    <w:name w:val="heading 1"/>
    <w:basedOn w:val="Normal"/>
    <w:uiPriority w:val="1"/>
    <w:qFormat/>
    <w:rsid w:val="00123DDA"/>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DDA"/>
    <w:pPr>
      <w:ind w:left="643" w:hanging="532"/>
    </w:pPr>
    <w:rPr>
      <w:rFonts w:ascii="Arial" w:eastAsia="Arial" w:hAnsi="Arial"/>
      <w:sz w:val="18"/>
      <w:szCs w:val="18"/>
    </w:rPr>
  </w:style>
  <w:style w:type="paragraph" w:styleId="ListParagraph">
    <w:name w:val="List Paragraph"/>
    <w:basedOn w:val="Normal"/>
    <w:link w:val="ListParagraphChar"/>
    <w:uiPriority w:val="34"/>
    <w:qFormat/>
    <w:rsid w:val="00123DDA"/>
  </w:style>
  <w:style w:type="paragraph" w:customStyle="1" w:styleId="TableParagraph">
    <w:name w:val="Table Paragraph"/>
    <w:basedOn w:val="Normal"/>
    <w:uiPriority w:val="1"/>
    <w:qFormat/>
    <w:rsid w:val="00123DDA"/>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 w:type="paragraph" w:customStyle="1" w:styleId="Default">
    <w:name w:val="Default"/>
    <w:rsid w:val="00F94B14"/>
    <w:pPr>
      <w:widowControl/>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C11FA2"/>
    <w:pPr>
      <w:widowControl/>
    </w:pPr>
    <w:rPr>
      <w:sz w:val="20"/>
    </w:rPr>
  </w:style>
  <w:style w:type="character" w:customStyle="1" w:styleId="NoSpacingChar">
    <w:name w:val="No Spacing Char"/>
    <w:basedOn w:val="DefaultParagraphFont"/>
    <w:link w:val="NoSpacing"/>
    <w:uiPriority w:val="1"/>
    <w:rsid w:val="00C11FA2"/>
    <w:rPr>
      <w:sz w:val="20"/>
    </w:rPr>
  </w:style>
  <w:style w:type="character" w:customStyle="1" w:styleId="ListParagraphChar">
    <w:name w:val="List Paragraph Char"/>
    <w:basedOn w:val="DefaultParagraphFont"/>
    <w:link w:val="ListParagraph"/>
    <w:rsid w:val="00C14185"/>
  </w:style>
  <w:style w:type="paragraph" w:styleId="Header">
    <w:name w:val="header"/>
    <w:basedOn w:val="Normal"/>
    <w:link w:val="HeaderChar"/>
    <w:uiPriority w:val="99"/>
    <w:semiHidden/>
    <w:unhideWhenUsed/>
    <w:rsid w:val="00FF5E95"/>
    <w:pPr>
      <w:tabs>
        <w:tab w:val="center" w:pos="4680"/>
        <w:tab w:val="right" w:pos="9360"/>
      </w:tabs>
    </w:pPr>
  </w:style>
  <w:style w:type="character" w:customStyle="1" w:styleId="HeaderChar">
    <w:name w:val="Header Char"/>
    <w:basedOn w:val="DefaultParagraphFont"/>
    <w:link w:val="Header"/>
    <w:uiPriority w:val="99"/>
    <w:semiHidden/>
    <w:rsid w:val="00FF5E95"/>
  </w:style>
  <w:style w:type="paragraph" w:styleId="Footer">
    <w:name w:val="footer"/>
    <w:basedOn w:val="Normal"/>
    <w:link w:val="FooterChar"/>
    <w:uiPriority w:val="99"/>
    <w:unhideWhenUsed/>
    <w:rsid w:val="00FF5E95"/>
    <w:pPr>
      <w:tabs>
        <w:tab w:val="center" w:pos="4680"/>
        <w:tab w:val="right" w:pos="9360"/>
      </w:tabs>
    </w:pPr>
  </w:style>
  <w:style w:type="character" w:customStyle="1" w:styleId="FooterChar">
    <w:name w:val="Footer Char"/>
    <w:basedOn w:val="DefaultParagraphFont"/>
    <w:link w:val="Footer"/>
    <w:uiPriority w:val="99"/>
    <w:rsid w:val="00FF5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3" w:hanging="53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834844">
      <w:bodyDiv w:val="1"/>
      <w:marLeft w:val="0"/>
      <w:marRight w:val="0"/>
      <w:marTop w:val="0"/>
      <w:marBottom w:val="0"/>
      <w:divBdr>
        <w:top w:val="none" w:sz="0" w:space="0" w:color="auto"/>
        <w:left w:val="none" w:sz="0" w:space="0" w:color="auto"/>
        <w:bottom w:val="none" w:sz="0" w:space="0" w:color="auto"/>
        <w:right w:val="none" w:sz="0" w:space="0" w:color="auto"/>
      </w:divBdr>
    </w:div>
    <w:div w:id="873226472">
      <w:bodyDiv w:val="1"/>
      <w:marLeft w:val="0"/>
      <w:marRight w:val="0"/>
      <w:marTop w:val="0"/>
      <w:marBottom w:val="0"/>
      <w:divBdr>
        <w:top w:val="none" w:sz="0" w:space="0" w:color="auto"/>
        <w:left w:val="none" w:sz="0" w:space="0" w:color="auto"/>
        <w:bottom w:val="none" w:sz="0" w:space="0" w:color="auto"/>
        <w:right w:val="none" w:sz="0" w:space="0" w:color="auto"/>
      </w:divBdr>
    </w:div>
    <w:div w:id="1316766540">
      <w:bodyDiv w:val="1"/>
      <w:marLeft w:val="0"/>
      <w:marRight w:val="0"/>
      <w:marTop w:val="0"/>
      <w:marBottom w:val="0"/>
      <w:divBdr>
        <w:top w:val="none" w:sz="0" w:space="0" w:color="auto"/>
        <w:left w:val="none" w:sz="0" w:space="0" w:color="auto"/>
        <w:bottom w:val="none" w:sz="0" w:space="0" w:color="auto"/>
        <w:right w:val="none" w:sz="0" w:space="0" w:color="auto"/>
      </w:divBdr>
    </w:div>
    <w:div w:id="1679504791">
      <w:bodyDiv w:val="1"/>
      <w:marLeft w:val="0"/>
      <w:marRight w:val="0"/>
      <w:marTop w:val="0"/>
      <w:marBottom w:val="0"/>
      <w:divBdr>
        <w:top w:val="none" w:sz="0" w:space="0" w:color="auto"/>
        <w:left w:val="none" w:sz="0" w:space="0" w:color="auto"/>
        <w:bottom w:val="none" w:sz="0" w:space="0" w:color="auto"/>
        <w:right w:val="none" w:sz="0" w:space="0" w:color="auto"/>
      </w:divBdr>
    </w:div>
    <w:div w:id="17284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94226-D933-4E23-B37A-93489C0B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tbennett</cp:lastModifiedBy>
  <cp:revision>4</cp:revision>
  <cp:lastPrinted>2017-01-23T20:57:00Z</cp:lastPrinted>
  <dcterms:created xsi:type="dcterms:W3CDTF">2017-01-27T23:30:00Z</dcterms:created>
  <dcterms:modified xsi:type="dcterms:W3CDTF">2017-01-30T21:38:00Z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2014-04-02T00:00:00Z</vt:filetime>
  </property>
</Properties>
</file>